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" text:style-name="Internet_20_link" text:visited-style-name="Visited_20_Internet_20_Link">
              <text:span text:style-name="ListLabel_20_28">
                <text:span text:style-name="T8">1 Besluitenlijsten commissies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13:00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2025-01-21 Verslag Informatieve Commissie II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5" meta:object-count="0" meta:page-count="4" meta:paragraph-count="207" meta:word-count="439" meta:character-count="3216" meta:non-whitespace-character-count="2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