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01:59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Besluitenlijsten</text:p>
          </table:table-cell>
        </table:table-row>
        <table:table-row table:style-name="Table2.2">
          <table:table-cell table:style-name="Table2.A1" office:value-type="string">
            <text:p text:style-name="P4">
              Periode: 9670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1558222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1558222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