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2022 - raad 20 december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"/>
      <w:r w:rsidRPr="00A448AC">
        <w:rPr>
          <w:rFonts w:ascii="Arial" w:hAnsi="Arial" w:cs="Arial"/>
          <w:b/>
          <w:bCs/>
          <w:color w:val="303F4C"/>
          <w:lang w:val="en-US"/>
        </w:rPr>
        <w:t>10. Oktober 2022 - raad 20 december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Afzet drankenkartons uit nascheiding - 20221024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Lijst-ingekomen-stukken-oktober-2022-2.pdf" TargetMode="External" /><Relationship Id="rId25" Type="http://schemas.openxmlformats.org/officeDocument/2006/relationships/hyperlink" Target="https://raadsinformatie.stichtsevecht.nl//Documenten/G-A-01-AVU-Afzet-drankenkartons-uit-nascheiding-2022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