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9" text:style-name="Internet_20_link" text:visited-style-name="Visited_20_Internet_20_Link">
              <text:span text:style-name="ListLabel_20_28">
                <text:span text:style-name="T8">1 10. Oktober - Raad 31 oktober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9"/>
        10. Oktober - Raad 31 oktober
        <text:bookmark-end text:name="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20-10-2023 13:47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F-01 burgemeester Reinders - brief Position Paper
              <text:span text:style-name="T3"/>
            </text:p>
            <text:p text:style-name="P7"/>
          </table:table-cell>
          <table:table-cell table:style-name="Table4.A2" office:value-type="string">
            <text:p text:style-name="P8">03-10-2023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burgemeester-Reinders-brief-Position-Pap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Recreatieschap SGL - Jaarrekening 2022 SGL concept vDBv8def 1309 ongetekend (correct op G-A-02 sept 2023)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04-10-2023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ecreatieschap-SGL-Jaarrekening-2022-SGL-concept-vDBv8def-1309-ongetekend-correct-op-G-A-02-sept-2023-202310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Nationale Ombudsman - Inspraak mag geen vinkje zijn!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Nationale-Ombudsman-Inspraak-mag-geen-vinkje-z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F-02 College van B&amp;amp;W - Jaarverslag Integriteit gemeente Stichtse Vecht 2022 - 20231004_Geredigeerd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Jaarverslag-Integriteit-gemeente-Stichtse-Vecht-2022-20231004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Wereldkidz - Jaarverslag 2022 - 20231005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Werledkidz-Jaarverslag-2022-202310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G-A-02 Recreatieschap SGL - Brief van Staatsbosbeheer inzake uitstel aanleveren van 4-jaren - 20231006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Recreatieschap-SGL-Brief-van-Staatsbosbeheer-inzake-uitstel-aanleveren-van-4-jaren-2023100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G-D-03 OdrU - Aanbiedingsbrief met o.a. verzoek zienswijze (ontwerp) Kadernota 2025 en uurtarief 2024 - 20231003_Geredigeerd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OdrU-Aanbiedingsbrief-met-o-a-verzoek-zienswijze-ontwerp-Kadernota-2025-en-uurtarief-2024-20231003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C-03 Inwoners - Dossier Fietsstraat_Schulp - 20231014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3-Inwoners-Dossier-Fietsstraat-Schulp-20231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Lijst ingekomen stukken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3-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A-04 VPPG - nieuwsmail VPPG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PPG-nieuwsmail-VPP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09" meta:character-count="1325" meta:non-whitespace-character-count="1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