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09:32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 en amendementen</text:p>
          </table:table-cell>
        </table:table-row>
        <table:table-row table:style-name="Table2.2">
          <table:table-cell table:style-name="Table2.A1" office:value-type="string">
            <text:p text:style-name="P4">
              Periode: 3516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1804973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1804973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