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" w:history="1">
        <w:r>
          <w:rPr>
            <w:rFonts w:ascii="Arial" w:hAnsi="Arial" w:eastAsia="Arial" w:cs="Arial"/>
            <w:color w:val="155CAA"/>
            <w:u w:val="single"/>
          </w:rPr>
          <w:t xml:space="preserve">1 Sociaal Domein - diversen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"/>
      <w:r w:rsidRPr="00A448AC">
        <w:rPr>
          <w:rFonts w:ascii="Arial" w:hAnsi="Arial" w:cs="Arial"/>
          <w:b/>
          <w:bCs/>
          <w:color w:val="303F4C"/>
          <w:lang w:val="en-US"/>
        </w:rPr>
        <w:t>Sociaal Domein - diversen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 algemeen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OCO Stichtse Vecht Q1-Q4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pportage-OCO-Stichtse-Vecht-Q1-Q4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