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Verordeningen en reglementen voor raads- en commissieled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