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ordeningen en reglementen voor raads- en commissieled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