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25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26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27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28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29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36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37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38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39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40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41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42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43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44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45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46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47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54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55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56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57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58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59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60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61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62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63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64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65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66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67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68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69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70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71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78" Type="http://schemas.openxmlformats.org/officeDocument/2006/relationships/hyperlink" Target="https://raadsinformatie.stichtsevecht.nl//Documenten/Raadsvragen/ex.-art.-42-vragen-rvo/041-Bijlage-R-O-19-08-broze-bedoelingen.pdf" TargetMode="External" /><Relationship Id="rId79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80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81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82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83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84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85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86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87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88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89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90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91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92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93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94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95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96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97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98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99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100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101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108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109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110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111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112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113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114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115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116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117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118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119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120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121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122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123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124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125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126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127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128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129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130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131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132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133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134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135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136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137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144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145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146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147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148" Type="http://schemas.openxmlformats.org/officeDocument/2006/relationships/hyperlink" Target="https://raadsinformatie.stichtsevecht.nl//Documenten/010-Vragen-bebouwing-Zwaluwpark-WestBroekse-binnenweg-A-Gemke-GL-20220311.pdf" TargetMode="External" /><Relationship Id="rId149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