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1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10:28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014. Antw.+ techn.vr. Laden vanaf eigen grond - S. Lameris (D66) - 20250312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032. Antw. + Techn. vr. Straatweg 150A Maarssen - B. de Vries (VVD)- 20250616
              <text:span text:style-name="T3"/>
            </text:p>
            <text:p text:style-name="P7"/>
          </table:table-cell>
          <table:table-cell table:style-name="Table4.A2" office:value-type="string">
            <text:p text:style-name="P8">17-06-2025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061. Antw. + Techn. vr. inrichting Toegang_Wijkteams en GR Utrecht West - R. Habes (SSV), S. Hess (CDA), V.v.Dijk (CU-SGP), T.de Vries 
              <text:soft-page-break/>
              (PvdA), M. Tasche (D24), S.vd Berg (GL), M. Versloot (SB)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7" meta:object-count="0" meta:page-count="9" meta:paragraph-count="423" meta:word-count="1496" meta:character-count="8711" meta:non-whitespace-character-count="7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